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Ayudas y Subvenciones</w:t>
      </w:r>
    </w:p>
    <w:p>
      <w:pPr>
        <w:spacing w:after="280"/>
      </w:pPr>
      <w:r>
        <w:rPr>
          <w:rFonts w:ascii="Arial" w:hAnsi="Arial" w:eastAsia="Arial"/>
          <w:color w:val="525252"/>
          <w:sz w:val="21"/>
        </w:rPr>
        <w:t>Portal de Transparencia · Comunidad de Aguas Tenisca</w:t>
      </w:r>
    </w:p>
    <w:p>
      <w:pPr>
        <w:pStyle w:val="Metadata"/>
      </w:pPr>
      <w:r>
        <w:rPr>
          <w:rFonts w:ascii="Arial" w:hAnsi="Arial" w:eastAsia="Arial"/>
          <w:b/>
          <w:color w:val="000000"/>
          <w:sz w:val="19"/>
        </w:rPr>
        <w:t xml:space="preserve">Entidad: </w:t>
      </w:r>
      <w:r>
        <w:rPr>
          <w:rFonts w:ascii="Arial" w:hAnsi="Arial" w:eastAsia="Arial"/>
          <w:color w:val="525252"/>
          <w:sz w:val="19"/>
        </w:rPr>
        <w:t>Comunidad de Aguas Tenisca</w:t>
      </w:r>
    </w:p>
    <w:p>
      <w:pPr>
        <w:pStyle w:val="Metadata"/>
      </w:pPr>
      <w:r>
        <w:rPr>
          <w:rFonts w:ascii="Arial" w:hAnsi="Arial" w:eastAsia="Arial"/>
          <w:b/>
          <w:color w:val="000000"/>
          <w:sz w:val="19"/>
        </w:rPr>
        <w:t xml:space="preserve">Sección: </w:t>
      </w:r>
      <w:r>
        <w:rPr>
          <w:rFonts w:ascii="Arial" w:hAnsi="Arial" w:eastAsia="Arial"/>
          <w:color w:val="525252"/>
          <w:sz w:val="19"/>
        </w:rPr>
        <w:t>Ayudas y Subvenciones</w:t>
      </w:r>
    </w:p>
    <w:p>
      <w:pPr>
        <w:pStyle w:val="Metadata"/>
      </w:pPr>
      <w:r>
        <w:rPr>
          <w:rFonts w:ascii="Arial" w:hAnsi="Arial" w:eastAsia="Arial"/>
          <w:b/>
          <w:color w:val="000000"/>
          <w:sz w:val="19"/>
        </w:rPr>
        <w:t xml:space="preserve">URL original: </w:t>
      </w:r>
      <w:hyperlink r:id="rId9">
        <w:r>
          <w:rPr>
            <w:color w:val="0563C1"/>
            <w:u w:val="single"/>
            <w:rFonts w:ascii="Arial" w:hAnsi="Arial"/>
          </w:rPr>
          <w:t xml:space="preserve">https://tenisca.es/subvenciones/</w:t>
        </w:r>
      </w:hyperlink>
    </w:p>
    <w:p>
      <w:pPr>
        <w:pStyle w:val="Metadata"/>
        <w:spacing w:after="280"/>
      </w:pPr>
      <w:r>
        <w:rPr>
          <w:rFonts w:ascii="Arial" w:hAnsi="Arial" w:eastAsia="Arial"/>
          <w:b/>
          <w:color w:val="000000"/>
          <w:sz w:val="19"/>
        </w:rPr>
        <w:t xml:space="preserve">Fecha de elaboración: </w:t>
      </w:r>
      <w:r>
        <w:rPr>
          <w:rFonts w:ascii="Arial" w:hAnsi="Arial" w:eastAsia="Arial"/>
          <w:color w:val="525252"/>
          <w:sz w:val="19"/>
        </w:rPr>
        <w:t>16/10/2026</w:t>
      </w:r>
    </w:p>
    <w:p>
      <w:pPr>
        <w:spacing w:after="280"/>
      </w:pPr>
      <w:r>
        <w:rPr>
          <w:rFonts w:ascii="Arial" w:hAnsi="Arial" w:eastAsia="Arial"/>
          <w:color w:val="525252"/>
          <w:sz w:val="21"/>
        </w:rPr>
        <w:t>Este documento recoge la información publicada en el Portal de Transparencia de la Comunidad de Aguas Tenisca en la sección «Ayudas y Subvenciones», correspondiente a las ayudas y subvenciones percibidas por la entidad. Se genera en cumplimiento de los requisitos de publicidad activa establecidos por la Ley 12/2014, de 26 de diciembre, de transparencia y de acceso a la información pública de Canarias, y facilita su consulta en un formato reutilizable.</w:t>
      </w:r>
    </w:p>
    <w:p>
      <w:pPr>
        <w:pStyle w:val="Heading1"/>
        <w:spacing w:after="240"/>
      </w:pPr>
      <w:r>
        <w:t>Contenido de la sección</w:t>
      </w:r>
    </w:p>
    <w:p>
      <w:pPr>
        <w:spacing w:after="100"/>
      </w:pPr>
      <w:r>
        <w:rPr>
          <w:rFonts w:ascii="Arial" w:hAnsi="Arial" w:eastAsia="Arial"/>
          <w:b/>
          <w:color w:val="409CC7"/>
          <w:sz w:val="21"/>
        </w:rPr>
        <w:t>Actualizado a fecha de: 16 de Octubre de 2026</w:t>
      </w:r>
    </w:p>
    <w:p>
      <w:pPr>
        <w:pStyle w:val="Heading2"/>
      </w:pPr>
      <w:r>
        <w:t>Ayudas y subvenciones</w:t>
      </w:r>
    </w:p>
    <w:p>
      <w:pPr>
        <w:pStyle w:val="Heading3"/>
      </w:pPr>
      <w:r>
        <w:t>Importe; Objetivo o Finalidad, y persona/entidad beneficiaria.</w:t>
      </w:r>
    </w:p>
    <w:p>
      <w:pPr>
        <w:keepLines w:val="0"/>
      </w:pPr>
      <w:r>
        <w:rPr>
          <w:rFonts w:ascii="Arial" w:hAnsi="Arial" w:eastAsia="Arial"/>
          <w:b w:val="0"/>
          <w:i w:val="0"/>
          <w:color w:val="525252"/>
          <w:sz w:val="21"/>
        </w:rPr>
        <w:t>Relación de ayudas y subvenciones percibidas, actualizada a 31 de diciembre de 2025, incluidas las concedidas en el ejercicio 2025. Las últimas subvenciones percibidas son mayoritariamente las destinadas a abaratar a nuestros clientes el sobrecoste de la desalación y de la extracción de agua de pozos y galerías para el riego agrícola en Canarias.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784"/>
        <w:gridCol w:w="3784"/>
        <w:gridCol w:w="3784"/>
        <w:gridCol w:w="3784"/>
      </w:tblGrid>
      <w:tr>
        <w:trPr>
          <w:tblHeader w:val="true"/>
        </w:trPr>
        <w:tc>
          <w:tcPr>
            <w:tcW w:type="dxa" w:w="29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84E77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Entidad que concede la subvención</w:t>
            </w:r>
          </w:p>
        </w:tc>
        <w:tc>
          <w:tcPr>
            <w:tcW w:type="dxa" w:w="82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84E77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Objeto</w:t>
            </w:r>
          </w:p>
        </w:tc>
        <w:tc>
          <w:tcPr>
            <w:tcW w:type="dxa" w:w="11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84E77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Ejercicio</w:t>
            </w:r>
          </w:p>
        </w:tc>
        <w:tc>
          <w:tcPr>
            <w:tcW w:type="dxa" w:w="16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84E77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Importe Concedido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Consejería de Agricultura, Ganadería, Pesca y Aguas</w:t>
            </w:r>
          </w:p>
        </w:tc>
        <w:tc>
          <w:tcPr>
            <w:tcW w:type="dxa" w:w="82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ORDEN de 12 de septiembre de 2018, por la que se convocan las subvenciones destinadas a la ejecución de actuaciones para garantizar una gestión eficiente del agua destinada al riego agrícola previstas en el Real Decreto 1033/2017, de 15 de diciembre, y se aprueban las bases que han de regir la misma.. (Periodo comprendido entre el 1 de enero y el 31 de diciembre de 2017).</w:t>
            </w:r>
          </w:p>
        </w:tc>
        <w:tc>
          <w:tcPr>
            <w:tcW w:type="dxa" w:w="11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2018</w:t>
            </w:r>
          </w:p>
        </w:tc>
        <w:tc>
          <w:tcPr>
            <w:tcW w:type="dxa" w:w="16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530.112,32€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Consejería de Agricultura, Ganadería, Pesca y Aguas</w:t>
            </w:r>
          </w:p>
        </w:tc>
        <w:tc>
          <w:tcPr>
            <w:tcW w:type="dxa" w:w="82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Extracto de la Orden de 21 de marzo de 2.019, por la que se convocan, para el ejercicio 2019, las subvenciones destinadas a apoyar las inversions en material de regadíos de iniciativa privada. Convocatoria 2019. Proyecto «Mejora de Eficiencia Energética del Pozo El Salto en el Barranco de Tenisca. T.M. Villa y Puerto de Tazacorte. Isla de la Palma»</w:t>
            </w:r>
          </w:p>
        </w:tc>
        <w:tc>
          <w:tcPr>
            <w:tcW w:type="dxa" w:w="11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2019</w:t>
            </w:r>
          </w:p>
        </w:tc>
        <w:tc>
          <w:tcPr>
            <w:tcW w:type="dxa" w:w="16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100.970,95 €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Consejería de Agricultura, Ganadería y Pesca y Aguas</w:t>
            </w:r>
          </w:p>
        </w:tc>
        <w:tc>
          <w:tcPr>
            <w:tcW w:type="dxa" w:w="82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ORDEN de 11 de julio de 2019, por la que se convocan las subvenciones destinadas a abaratar a los agricultores el sobrecoste de la desalación y de la extracción de agua de pozos y de galerías para el riego agrícola en Canarias, previstas en el Real Decreto 217/2019, de 29 de marzo. (Periodo comprendido entre el 1 de enero y el 31 de diciembre de 2018).</w:t>
            </w:r>
          </w:p>
        </w:tc>
        <w:tc>
          <w:tcPr>
            <w:tcW w:type="dxa" w:w="11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2019</w:t>
            </w:r>
          </w:p>
        </w:tc>
        <w:tc>
          <w:tcPr>
            <w:tcW w:type="dxa" w:w="16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551.506,55€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Consejería de Agricultura, Ganadería y Pesca y Aguas</w:t>
            </w:r>
          </w:p>
        </w:tc>
        <w:tc>
          <w:tcPr>
            <w:tcW w:type="dxa" w:w="82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ORDEN de 24 de mayo de 2021, por la que se convocan las subvencio- nes previstas en el Real Decreto 1161/2020, de 22 de diciembre, destina-das a abaratar a las personas agricultoras el sobrecoste de la desalación y de la extracción de agua de pozos y de galerías para el riego agrícola en Canarias, y se incluyen las bases reguladoras que han de regir la misma. (Periodo comprendido entre el 1 de enero y el 31 de diciembre de 2019).</w:t>
            </w:r>
          </w:p>
        </w:tc>
        <w:tc>
          <w:tcPr>
            <w:tcW w:type="dxa" w:w="11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2021</w:t>
            </w:r>
          </w:p>
        </w:tc>
        <w:tc>
          <w:tcPr>
            <w:tcW w:type="dxa" w:w="16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321.079,40€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Consejería de Agricultura, Ganadería y Pesca</w:t>
            </w:r>
          </w:p>
        </w:tc>
        <w:tc>
          <w:tcPr>
            <w:tcW w:type="dxa" w:w="82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ORDEN de 4 de mayo de 2022, por la que se convocan, para el ejercicio 2022, las subvenciones destinadas a abaratar a los agricultores el sobrecoste de la desalación y de la extracción de agua de pozos y de galerías para el riego agrícola en Canarias y se aprueban las bases que han de regir las mismas. (Periodo comprendido entre el 1 de enero y el 31 de diciembre de 2020)</w:t>
            </w:r>
          </w:p>
        </w:tc>
        <w:tc>
          <w:tcPr>
            <w:tcW w:type="dxa" w:w="11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2022</w:t>
            </w:r>
          </w:p>
        </w:tc>
        <w:tc>
          <w:tcPr>
            <w:tcW w:type="dxa" w:w="16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264.111,11€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Consejería de Agricultura, Ganadería y Pesca</w:t>
            </w:r>
          </w:p>
        </w:tc>
        <w:tc>
          <w:tcPr>
            <w:tcW w:type="dxa" w:w="82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Extracto de la ORDEN de 9 de mayo de 2.023, por la que se convocan para el ejercicio 2.023 las subvenciones destinadas a abaratar el sobrecoste de la extracción de agua de pozos y de galerías, de la desalación y/o de producción de aguas regeneradas para el riego agrícola en Canarias. (Periodo comprendido entre el 1 de enero y el 31 de diciembre de 2.021)</w:t>
            </w:r>
          </w:p>
        </w:tc>
        <w:tc>
          <w:tcPr>
            <w:tcW w:type="dxa" w:w="11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2023</w:t>
            </w:r>
          </w:p>
        </w:tc>
        <w:tc>
          <w:tcPr>
            <w:tcW w:type="dxa" w:w="16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185.799,64 €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Consejería de Agricultura, Ganadería, Pesca y Soberanía Alimentaria</w:t>
            </w:r>
          </w:p>
        </w:tc>
        <w:tc>
          <w:tcPr>
            <w:tcW w:type="dxa" w:w="82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Extracto de la ORDEN de 26 de marzo de 2024, por la que se convocan para el ejercicio 2024 las subvenciones destinadas a abaratar el sobre-coste de la extracción de agua de pozos y de galerías, de la desalación y/o producción de aguas regeneradas para el riego agrícola en Canarias. (Periodo comprendido entre el 1 de enero y el 31 de diciembre de 2.022).</w:t>
            </w:r>
          </w:p>
        </w:tc>
        <w:tc>
          <w:tcPr>
            <w:tcW w:type="dxa" w:w="11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2024</w:t>
            </w:r>
          </w:p>
        </w:tc>
        <w:tc>
          <w:tcPr>
            <w:tcW w:type="dxa" w:w="16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62.710,16 €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Consejo Insular de Aguas La Palma</w:t>
            </w:r>
          </w:p>
        </w:tc>
        <w:tc>
          <w:tcPr>
            <w:tcW w:type="dxa" w:w="82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Subvención nominativa a la Comunidad de Aguas Tenisca para ayudar a sufragar el incremento de los costes que ha tenido que asumir dicha Comunidad como consecuencia de la erupción volcánica en La Palma y de la Guerra de Ucrania.</w:t>
            </w:r>
          </w:p>
        </w:tc>
        <w:tc>
          <w:tcPr>
            <w:tcW w:type="dxa" w:w="11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2024</w:t>
            </w:r>
          </w:p>
        </w:tc>
        <w:tc>
          <w:tcPr>
            <w:tcW w:type="dxa" w:w="16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100.000,00 €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European Climate, Infrastructure and Environment Executive Agency (CINEA) – European Commission</w:t>
            </w:r>
          </w:p>
        </w:tc>
        <w:tc>
          <w:tcPr>
            <w:tcW w:type="dxa" w:w="82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GENESIS – Geologically Enhanced NaturE-based Solutions for climate change resiliency of critical water InfraStructure. Project number: 101157447 https://genesisnbs.eu/ Convocatoria: HORIZON-MISS-2023-CLIMA-01-02 (Importe concedido 100%: 484.850,00€. Importe ingresado el 16-12-2024 48,33%: 234.328,01)</w:t>
            </w:r>
          </w:p>
        </w:tc>
        <w:tc>
          <w:tcPr>
            <w:tcW w:type="dxa" w:w="11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2024</w:t>
            </w:r>
          </w:p>
        </w:tc>
        <w:tc>
          <w:tcPr>
            <w:tcW w:type="dxa" w:w="16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234.328,01€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Consejería de Agricultura, Ganadería, Pesca, Aguas y Soberanía Alimentaria</w:t>
            </w:r>
          </w:p>
        </w:tc>
        <w:tc>
          <w:tcPr>
            <w:tcW w:type="dxa" w:w="82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left"/>
            </w:pPr>
            <w:r>
              <w:rPr>
                <w:rFonts w:ascii="Arial" w:hAnsi="Arial" w:eastAsia="Arial"/>
                <w:color w:val="000000"/>
                <w:sz w:val="16"/>
              </w:rPr>
              <w:t>Extracto de la ORDEN de 20 de mayo de 2025, por la que se convocan, para el ejercicio 2025, las subvenciones destinadas a abaratar el sobre-coste de la extrac-ción de agua de los pozos y de galerías, de la desala- ción y/o de producción de aguas regeneradas para el riego agrícola en Canarias. (Periodo comprendido entre el 1 de enero y el 31 de diciembre de 2.023)</w:t>
            </w:r>
          </w:p>
        </w:tc>
        <w:tc>
          <w:tcPr>
            <w:tcW w:type="dxa" w:w="11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2025</w:t>
            </w:r>
          </w:p>
        </w:tc>
        <w:tc>
          <w:tcPr>
            <w:tcW w:type="dxa" w:w="16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5FB"/>
          </w:tcPr>
          <w:p>
            <w:pPr>
              <w:spacing w:after="0" w:line="245" w:lineRule="auto"/>
              <w:jc w:val="center"/>
            </w:pPr>
            <w:r>
              <w:rPr>
                <w:rFonts w:ascii="Arial" w:hAnsi="Arial" w:eastAsia="Arial"/>
                <w:color w:val="000000"/>
                <w:sz w:val="16"/>
              </w:rPr>
              <w:t>228.868,26€</w:t>
            </w:r>
          </w:p>
        </w:tc>
      </w:tr>
    </w:tbl>
    <w:p>
      <w:pPr>
        <w:spacing w:after="0"/>
      </w:pPr>
    </w:p>
    <w:p>
      <w:pPr>
        <w:pStyle w:val="Heading2"/>
      </w:pPr>
      <w:r>
        <w:t>Documentos y enlaces relacionados</w:t>
      </w:r>
    </w:p>
    <w:p>
      <w:pPr>
        <w:pStyle w:val="ListBullet"/>
        <w:ind w:left="397" w:hanging="198"/>
      </w:pPr>
      <w:hyperlink r:id="rId10">
        <w:r>
          <w:rPr>
            <w:color w:val="0563C1"/>
            <w:u w:val="single"/>
            <w:rFonts w:ascii="Arial" w:hAnsi="Arial"/>
          </w:rPr>
          <w:t xml:space="preserve">Cuadro de subvenciones 2025 (PDF)</w:t>
        </w:r>
      </w:hyperlink>
    </w:p>
    <w:p>
      <w:pPr>
        <w:pStyle w:val="ListBullet"/>
        <w:ind w:left="397" w:hanging="198"/>
      </w:pPr>
      <w:hyperlink r:id="rId11">
        <w:r>
          <w:rPr>
            <w:color w:val="0563C1"/>
            <w:u w:val="single"/>
            <w:rFonts w:ascii="Arial" w:hAnsi="Arial"/>
          </w:rPr>
          <w:t xml:space="preserve">Cuadro de subvenciones 2025 (DOCX)</w:t>
        </w:r>
      </w:hyperlink>
    </w:p>
    <w:p>
      <w:pPr>
        <w:pStyle w:val="ListBullet"/>
        <w:ind w:left="397" w:hanging="198"/>
      </w:pPr>
      <w:hyperlink r:id="rId12">
        <w:r>
          <w:rPr>
            <w:color w:val="0563C1"/>
            <w:u w:val="single"/>
            <w:rFonts w:ascii="Arial" w:hAnsi="Arial"/>
          </w:rPr>
          <w:t xml:space="preserve">Cuadro de subvenciones 2025 (ODT)</w:t>
        </w:r>
      </w:hyperlink>
    </w:p>
    <w:sectPr w:rsidR="00FC693F" w:rsidRPr="0006063C" w:rsidSect="00034616">
      <w:footerReference w:type="default" r:id="rId13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4288"/>
      <w:gridCol w:w="850"/>
    </w:tblGrid>
    <w:tr>
      <w:tc>
        <w:tcPr>
          <w:tcW w:type="dxa" w:w="7569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 w:eastAsia="Arial"/>
              <w:color w:val="525252"/>
              <w:sz w:val="16"/>
            </w:rPr>
            <w:t>Comunidad de Aguas Tenisca · Portal de Transparencia</w:t>
          </w:r>
        </w:p>
      </w:tc>
      <w:tc>
        <w:tcPr>
          <w:tcW w:type="dxa" w:w="7569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  <w:jc w:val="right"/>
          </w:pPr>
          <w:r>
            <w:rPr>
              <w:rFonts w:ascii="Arial" w:hAnsi="Arial" w:eastAsia="Arial"/>
              <w:color w:val="525252"/>
              <w:sz w:val="16"/>
            </w:rPr>
            <w:fldChar w:fldCharType="begin"/>
            <w:instrText xml:space="preserve"> PAGE </w:instrText>
            <w:fldChar w:fldCharType="separate"/>
            <w:fldChar w:fldCharType="end"/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5252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data">
    <w:name w:val="Metadata"/>
    <w:pPr>
      <w:spacing w:after="40"/>
    </w:pPr>
    <w:rPr>
      <w:rFonts w:ascii="Arial" w:hAnsi="Arial"/>
      <w:color w:val="525252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enisca.es/subvenciones/" TargetMode="External"/><Relationship Id="rId10" Type="http://schemas.openxmlformats.org/officeDocument/2006/relationships/hyperlink" Target="https://tenisca.es/wp-content/uploads/2025/12/Cuadro-Subvenciones-2025.pdf" TargetMode="External"/><Relationship Id="rId11" Type="http://schemas.openxmlformats.org/officeDocument/2006/relationships/hyperlink" Target="https://tenisca.es/wp-content/uploads/2025/12/Cuadro-Subvenciones-2025.docx" TargetMode="External"/><Relationship Id="rId12" Type="http://schemas.openxmlformats.org/officeDocument/2006/relationships/hyperlink" Target="https://tenisca.es/wp-content/uploads/2025/12/Cuadro-Subvenciones-2025.odt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Ayudas y Subvenciones</dc:title>
  <dc:subject>Portal de Transparencia</dc:subject>
  <dc:creator>Comunidad de Aguas Tenisca</dc:creator>
  <cp:keywords>transparencia, Comunidad de Aguas Tenisca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